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FB" w:rsidRPr="00FF354E" w:rsidRDefault="00DD11FB" w:rsidP="00FF354E">
      <w:pPr>
        <w:jc w:val="center"/>
        <w:rPr>
          <w:sz w:val="28"/>
          <w:szCs w:val="28"/>
        </w:rPr>
      </w:pPr>
      <w:r w:rsidRPr="00FF354E">
        <w:rPr>
          <w:sz w:val="28"/>
          <w:szCs w:val="28"/>
        </w:rPr>
        <w:t>DESIGN DETAIL</w:t>
      </w:r>
    </w:p>
    <w:p w:rsidR="00DD11FB" w:rsidRDefault="00DD11FB" w:rsidP="00FF354E">
      <w:pPr>
        <w:pStyle w:val="Default"/>
        <w:jc w:val="center"/>
        <w:rPr>
          <w:b/>
          <w:bCs/>
          <w:sz w:val="22"/>
          <w:szCs w:val="22"/>
        </w:rPr>
      </w:pPr>
      <w:r>
        <w:rPr>
          <w:b/>
          <w:bCs/>
          <w:sz w:val="22"/>
          <w:szCs w:val="22"/>
        </w:rPr>
        <w:t>WAVECREST DESIGN DETAILS</w:t>
      </w:r>
      <w:r>
        <w:rPr>
          <w:sz w:val="22"/>
          <w:szCs w:val="22"/>
        </w:rPr>
        <w:t xml:space="preserve"> - </w:t>
      </w:r>
      <w:smartTag w:uri="urn:schemas-microsoft-com:office:smarttags" w:element="place">
        <w:r>
          <w:rPr>
            <w:b/>
            <w:bCs/>
            <w:sz w:val="22"/>
            <w:szCs w:val="22"/>
          </w:rPr>
          <w:t>LANAI</w:t>
        </w:r>
      </w:smartTag>
      <w:r>
        <w:rPr>
          <w:b/>
          <w:bCs/>
          <w:sz w:val="22"/>
          <w:szCs w:val="22"/>
        </w:rPr>
        <w:t>’S AND INTERIOR HALLWAYS</w:t>
      </w:r>
    </w:p>
    <w:p w:rsidR="00DD11FB" w:rsidRDefault="00DD11FB" w:rsidP="00FF354E">
      <w:pPr>
        <w:pStyle w:val="Default"/>
        <w:jc w:val="center"/>
        <w:rPr>
          <w:sz w:val="22"/>
          <w:szCs w:val="22"/>
        </w:rPr>
      </w:pPr>
    </w:p>
    <w:p w:rsidR="00DD11FB" w:rsidRDefault="00DD11FB" w:rsidP="00F94D95">
      <w:pPr>
        <w:pStyle w:val="Default"/>
        <w:rPr>
          <w:sz w:val="22"/>
          <w:szCs w:val="22"/>
        </w:rPr>
      </w:pPr>
      <w:r>
        <w:rPr>
          <w:sz w:val="22"/>
          <w:szCs w:val="22"/>
        </w:rPr>
        <w:t xml:space="preserve">Below are the details for modification to all lanais’ and interior hallways. All modifications must be kept in good condition and are subject to </w:t>
      </w:r>
      <w:r>
        <w:rPr>
          <w:b/>
          <w:bCs/>
          <w:sz w:val="22"/>
          <w:szCs w:val="22"/>
        </w:rPr>
        <w:t xml:space="preserve">ADVANCED WRITTEN APPROVAL </w:t>
      </w:r>
      <w:r>
        <w:rPr>
          <w:sz w:val="22"/>
          <w:szCs w:val="22"/>
        </w:rPr>
        <w:t xml:space="preserve">of the Resident Manager and/or the Board of Directors. Approval forms are available at the office. </w:t>
      </w:r>
    </w:p>
    <w:p w:rsidR="00DD11FB" w:rsidRDefault="00DD11FB" w:rsidP="00F94D95">
      <w:pPr>
        <w:pStyle w:val="Default"/>
        <w:rPr>
          <w:sz w:val="22"/>
          <w:szCs w:val="22"/>
        </w:rPr>
      </w:pPr>
    </w:p>
    <w:p w:rsidR="00DD11FB" w:rsidRPr="00FF354E" w:rsidRDefault="00DD11FB" w:rsidP="00F94D95">
      <w:pPr>
        <w:pStyle w:val="Default"/>
        <w:rPr>
          <w:sz w:val="22"/>
          <w:szCs w:val="22"/>
          <w:u w:val="single"/>
        </w:rPr>
      </w:pPr>
      <w:smartTag w:uri="urn:schemas-microsoft-com:office:smarttags" w:element="place">
        <w:r w:rsidRPr="00FF354E">
          <w:rPr>
            <w:b/>
            <w:bCs/>
            <w:sz w:val="22"/>
            <w:szCs w:val="22"/>
            <w:u w:val="single"/>
          </w:rPr>
          <w:t>LANAI</w:t>
        </w:r>
      </w:smartTag>
      <w:r w:rsidRPr="00FF354E">
        <w:rPr>
          <w:b/>
          <w:bCs/>
          <w:sz w:val="22"/>
          <w:szCs w:val="22"/>
          <w:u w:val="single"/>
        </w:rPr>
        <w:t xml:space="preserve"> AREA </w:t>
      </w:r>
    </w:p>
    <w:p w:rsidR="00DD11FB" w:rsidRDefault="00DD11FB" w:rsidP="00F94D95">
      <w:pPr>
        <w:pStyle w:val="Default"/>
        <w:rPr>
          <w:sz w:val="22"/>
          <w:szCs w:val="22"/>
        </w:rPr>
      </w:pPr>
      <w:r>
        <w:rPr>
          <w:b/>
          <w:bCs/>
          <w:sz w:val="22"/>
          <w:szCs w:val="22"/>
        </w:rPr>
        <w:t xml:space="preserve">Plant/Planter </w:t>
      </w:r>
      <w:r>
        <w:rPr>
          <w:sz w:val="22"/>
          <w:szCs w:val="22"/>
        </w:rPr>
        <w:t xml:space="preserve">– No more than five (5) commercially made planters with trays of at least 1 inch to catch excess water. Plant and planter are not to exceed 2 feet in diameter and 5 feet in height. </w:t>
      </w:r>
    </w:p>
    <w:p w:rsidR="00DD11FB" w:rsidRDefault="00DD11FB" w:rsidP="00F94D95">
      <w:pPr>
        <w:pStyle w:val="Default"/>
        <w:rPr>
          <w:sz w:val="22"/>
          <w:szCs w:val="22"/>
        </w:rPr>
      </w:pPr>
      <w:r>
        <w:rPr>
          <w:b/>
          <w:bCs/>
          <w:sz w:val="22"/>
          <w:szCs w:val="22"/>
        </w:rPr>
        <w:t xml:space="preserve">Flooring –Tile or Indoor/Outdoor Carpeting </w:t>
      </w:r>
    </w:p>
    <w:p w:rsidR="00DD11FB" w:rsidRDefault="00DD11FB" w:rsidP="00F94D95">
      <w:pPr>
        <w:pStyle w:val="Default"/>
        <w:rPr>
          <w:sz w:val="22"/>
          <w:szCs w:val="22"/>
        </w:rPr>
      </w:pPr>
      <w:r>
        <w:rPr>
          <w:b/>
          <w:bCs/>
          <w:sz w:val="22"/>
          <w:szCs w:val="22"/>
        </w:rPr>
        <w:t xml:space="preserve">Tile - </w:t>
      </w:r>
      <w:r>
        <w:rPr>
          <w:sz w:val="22"/>
          <w:szCs w:val="22"/>
        </w:rPr>
        <w:t xml:space="preserve">All lanai tiles are to be at least 6 inches wide but no more than 18 inches wide. Tiles of varied size in random patterns are allowed as long as they are at least 6 inches and no more than 18 inches. Apartments on the second and third floors that are using tile must have hardy-back underlayment, vapor barrier and flashing. </w:t>
      </w:r>
    </w:p>
    <w:p w:rsidR="00DD11FB" w:rsidRDefault="00DD11FB" w:rsidP="00F94D95">
      <w:pPr>
        <w:pStyle w:val="Default"/>
        <w:rPr>
          <w:sz w:val="22"/>
          <w:szCs w:val="22"/>
        </w:rPr>
      </w:pPr>
      <w:r>
        <w:rPr>
          <w:b/>
          <w:bCs/>
          <w:sz w:val="22"/>
          <w:szCs w:val="22"/>
        </w:rPr>
        <w:t>Tile Color</w:t>
      </w:r>
      <w:r>
        <w:rPr>
          <w:sz w:val="22"/>
          <w:szCs w:val="22"/>
        </w:rPr>
        <w:t xml:space="preserve">- Tile must be Rialto Beige in color or equivalent color with beige to brown grout. </w:t>
      </w:r>
    </w:p>
    <w:p w:rsidR="00DD11FB" w:rsidRDefault="00DD11FB" w:rsidP="00F94D95">
      <w:pPr>
        <w:pStyle w:val="Default"/>
        <w:rPr>
          <w:sz w:val="22"/>
          <w:szCs w:val="22"/>
        </w:rPr>
      </w:pPr>
      <w:r>
        <w:rPr>
          <w:b/>
          <w:bCs/>
          <w:sz w:val="22"/>
          <w:szCs w:val="22"/>
        </w:rPr>
        <w:t xml:space="preserve">Carpeting - </w:t>
      </w:r>
      <w:r>
        <w:rPr>
          <w:sz w:val="22"/>
          <w:szCs w:val="22"/>
        </w:rPr>
        <w:t xml:space="preserve">Indoor/outdoor carpeting – will be beige in color. </w:t>
      </w:r>
      <w:r>
        <w:rPr>
          <w:b/>
          <w:bCs/>
          <w:sz w:val="22"/>
          <w:szCs w:val="22"/>
        </w:rPr>
        <w:t xml:space="preserve">No carpeting other than indoor/outdoor carpeting may be used on any lanai. </w:t>
      </w:r>
    </w:p>
    <w:p w:rsidR="00DD11FB" w:rsidRDefault="00DD11FB" w:rsidP="00F94D95">
      <w:pPr>
        <w:pStyle w:val="Default"/>
        <w:rPr>
          <w:sz w:val="22"/>
          <w:szCs w:val="22"/>
        </w:rPr>
      </w:pPr>
      <w:proofErr w:type="gramStart"/>
      <w:r>
        <w:rPr>
          <w:sz w:val="22"/>
          <w:szCs w:val="22"/>
        </w:rPr>
        <w:t>Door Mat – commercial design and construction.</w:t>
      </w:r>
      <w:proofErr w:type="gramEnd"/>
      <w:r>
        <w:rPr>
          <w:sz w:val="22"/>
          <w:szCs w:val="22"/>
        </w:rPr>
        <w:t xml:space="preserve"> (Allowed on lanai only – not in the hall) </w:t>
      </w:r>
    </w:p>
    <w:p w:rsidR="00DD11FB" w:rsidRDefault="00DD11FB" w:rsidP="00F94D95">
      <w:pPr>
        <w:pStyle w:val="Default"/>
        <w:rPr>
          <w:sz w:val="22"/>
          <w:szCs w:val="22"/>
        </w:rPr>
      </w:pPr>
      <w:r>
        <w:rPr>
          <w:b/>
          <w:bCs/>
          <w:sz w:val="22"/>
          <w:szCs w:val="22"/>
        </w:rPr>
        <w:t>Walls</w:t>
      </w:r>
    </w:p>
    <w:p w:rsidR="00DD11FB" w:rsidRDefault="00DD11FB" w:rsidP="00F94D95">
      <w:pPr>
        <w:pStyle w:val="Default"/>
        <w:rPr>
          <w:sz w:val="22"/>
          <w:szCs w:val="22"/>
        </w:rPr>
      </w:pPr>
      <w:r>
        <w:rPr>
          <w:sz w:val="22"/>
          <w:szCs w:val="22"/>
        </w:rPr>
        <w:t>Hooks - (maximum of two single hooks) may be placed on the wall in order to briefly (</w:t>
      </w:r>
      <w:r>
        <w:rPr>
          <w:b/>
          <w:bCs/>
          <w:sz w:val="22"/>
          <w:szCs w:val="22"/>
        </w:rPr>
        <w:t>no more than four hours</w:t>
      </w:r>
      <w:r>
        <w:rPr>
          <w:sz w:val="22"/>
          <w:szCs w:val="22"/>
        </w:rPr>
        <w:t xml:space="preserve">) dry beach towels. THESE HOOKS MAY NOT BE USED TO DRY SWIM SUITS OR ANY OTHER ITEMS. </w:t>
      </w:r>
    </w:p>
    <w:p w:rsidR="00DD11FB" w:rsidRDefault="00DD11FB" w:rsidP="00F94D95">
      <w:pPr>
        <w:pStyle w:val="Default"/>
        <w:rPr>
          <w:sz w:val="22"/>
          <w:szCs w:val="22"/>
        </w:rPr>
      </w:pPr>
    </w:p>
    <w:p w:rsidR="00DD11FB" w:rsidRDefault="00DD11FB" w:rsidP="00F94D95">
      <w:pPr>
        <w:pStyle w:val="Default"/>
        <w:rPr>
          <w:sz w:val="22"/>
          <w:szCs w:val="22"/>
        </w:rPr>
      </w:pPr>
      <w:r w:rsidRPr="00FF354E">
        <w:rPr>
          <w:b/>
          <w:bCs/>
          <w:sz w:val="22"/>
          <w:szCs w:val="22"/>
          <w:u w:val="single"/>
        </w:rPr>
        <w:t>FRONT DOOR/ HALLWAY WALLS /FLOOR</w:t>
      </w:r>
      <w:r>
        <w:rPr>
          <w:b/>
          <w:bCs/>
          <w:sz w:val="22"/>
          <w:szCs w:val="22"/>
        </w:rPr>
        <w:t xml:space="preserve"> – Limit of three items </w:t>
      </w:r>
    </w:p>
    <w:p w:rsidR="00DD11FB" w:rsidRDefault="00DD11FB" w:rsidP="00F94D95">
      <w:pPr>
        <w:pStyle w:val="Default"/>
        <w:rPr>
          <w:sz w:val="22"/>
          <w:szCs w:val="22"/>
        </w:rPr>
      </w:pPr>
      <w:r>
        <w:rPr>
          <w:sz w:val="22"/>
          <w:szCs w:val="22"/>
        </w:rPr>
        <w:t xml:space="preserve">Lock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Pr>
                  <w:sz w:val="22"/>
                  <w:szCs w:val="22"/>
                </w:rPr>
                <w:t>Box</w:t>
              </w:r>
            </w:smartTag>
          </w:smartTag>
          <w:r>
            <w:rPr>
              <w:sz w:val="22"/>
              <w:szCs w:val="22"/>
            </w:rPr>
            <w:t xml:space="preserve"> (1)</w:t>
          </w:r>
        </w:smartTag>
      </w:smartTag>
      <w:r>
        <w:rPr>
          <w:sz w:val="22"/>
          <w:szCs w:val="22"/>
        </w:rPr>
        <w:t xml:space="preserve"> may be placed on the door or wall </w:t>
      </w:r>
    </w:p>
    <w:p w:rsidR="00DD11FB" w:rsidRDefault="00DD11FB" w:rsidP="00F94D95">
      <w:pPr>
        <w:pStyle w:val="Default"/>
        <w:rPr>
          <w:sz w:val="22"/>
          <w:szCs w:val="22"/>
        </w:rPr>
      </w:pPr>
      <w:r>
        <w:rPr>
          <w:sz w:val="22"/>
          <w:szCs w:val="22"/>
        </w:rPr>
        <w:t xml:space="preserve">Retractable Screen door for the front hallway door </w:t>
      </w:r>
    </w:p>
    <w:p w:rsidR="00DD11FB" w:rsidRDefault="00DD11FB" w:rsidP="00F94D95">
      <w:pPr>
        <w:pStyle w:val="Default"/>
        <w:rPr>
          <w:sz w:val="22"/>
          <w:szCs w:val="22"/>
        </w:rPr>
      </w:pPr>
      <w:r>
        <w:rPr>
          <w:sz w:val="22"/>
          <w:szCs w:val="22"/>
        </w:rPr>
        <w:t xml:space="preserve">Door </w:t>
      </w:r>
      <w:smartTag w:uri="urn:schemas-microsoft-com:office:smarttags" w:element="State">
        <w:smartTag w:uri="urn:schemas-microsoft-com:office:smarttags" w:element="City">
          <w:r>
            <w:rPr>
              <w:sz w:val="22"/>
              <w:szCs w:val="22"/>
            </w:rPr>
            <w:t>Bell</w:t>
          </w:r>
        </w:smartTag>
      </w:smartTag>
      <w:r>
        <w:rPr>
          <w:sz w:val="22"/>
          <w:szCs w:val="22"/>
        </w:rPr>
        <w:t xml:space="preserve"> – </w:t>
      </w:r>
      <w:smartTag w:uri="urn:schemas-microsoft-com:office:smarttags" w:element="State">
        <w:smartTag w:uri="urn:schemas-microsoft-com:office:smarttags" w:element="place">
          <w:r>
            <w:rPr>
              <w:sz w:val="22"/>
              <w:szCs w:val="22"/>
            </w:rPr>
            <w:t>Battery</w:t>
          </w:r>
        </w:smartTag>
      </w:smartTag>
      <w:r>
        <w:rPr>
          <w:sz w:val="22"/>
          <w:szCs w:val="22"/>
        </w:rPr>
        <w:t xml:space="preserve"> operated only. No door knockers </w:t>
      </w:r>
    </w:p>
    <w:p w:rsidR="00DD11FB" w:rsidRDefault="00DD11FB" w:rsidP="00F94D95">
      <w:pPr>
        <w:pStyle w:val="Default"/>
        <w:rPr>
          <w:sz w:val="22"/>
          <w:szCs w:val="22"/>
        </w:rPr>
      </w:pPr>
      <w:r>
        <w:rPr>
          <w:sz w:val="22"/>
          <w:szCs w:val="22"/>
        </w:rPr>
        <w:t xml:space="preserve">Sign such as “please remove your slippers” - No more than 12 x 12 </w:t>
      </w:r>
    </w:p>
    <w:p w:rsidR="00DD11FB" w:rsidRDefault="00DD11FB" w:rsidP="00F94D95">
      <w:pPr>
        <w:pStyle w:val="Default"/>
        <w:rPr>
          <w:sz w:val="22"/>
          <w:szCs w:val="22"/>
        </w:rPr>
      </w:pPr>
      <w:r>
        <w:rPr>
          <w:sz w:val="22"/>
          <w:szCs w:val="22"/>
        </w:rPr>
        <w:t xml:space="preserve">Decoration for the front door or hallway - no larger than a wreath </w:t>
      </w:r>
    </w:p>
    <w:p w:rsidR="00DD11FB" w:rsidRDefault="00DD11FB" w:rsidP="00F94D95">
      <w:pPr>
        <w:pStyle w:val="Default"/>
        <w:rPr>
          <w:sz w:val="22"/>
          <w:szCs w:val="22"/>
        </w:rPr>
      </w:pPr>
      <w:r>
        <w:rPr>
          <w:sz w:val="22"/>
          <w:szCs w:val="22"/>
        </w:rPr>
        <w:t>Front Door Color is to match the walls or trim of the building or existing brown door color. Paint will be supplied by Wavecrest</w:t>
      </w:r>
    </w:p>
    <w:p w:rsidR="00DD11FB" w:rsidRDefault="00DD11FB" w:rsidP="00F94D95">
      <w:pPr>
        <w:pStyle w:val="Default"/>
        <w:rPr>
          <w:sz w:val="22"/>
          <w:szCs w:val="22"/>
        </w:rPr>
      </w:pPr>
      <w:r>
        <w:rPr>
          <w:sz w:val="22"/>
          <w:szCs w:val="22"/>
        </w:rPr>
        <w:t>No slippers or door mat in the hall</w:t>
      </w:r>
    </w:p>
    <w:p w:rsidR="00DD11FB" w:rsidRDefault="00DD11FB" w:rsidP="00F94D95">
      <w:pPr>
        <w:pStyle w:val="Default"/>
        <w:rPr>
          <w:sz w:val="22"/>
          <w:szCs w:val="22"/>
        </w:rPr>
      </w:pPr>
      <w:r>
        <w:rPr>
          <w:sz w:val="22"/>
          <w:szCs w:val="22"/>
        </w:rPr>
        <w:t xml:space="preserve"> </w:t>
      </w:r>
    </w:p>
    <w:p w:rsidR="00DD11FB" w:rsidRPr="00FF354E" w:rsidRDefault="00DD11FB" w:rsidP="00F94D95">
      <w:pPr>
        <w:pStyle w:val="Default"/>
        <w:rPr>
          <w:sz w:val="22"/>
          <w:szCs w:val="22"/>
          <w:u w:val="single"/>
        </w:rPr>
      </w:pPr>
      <w:r w:rsidRPr="00FF354E">
        <w:rPr>
          <w:b/>
          <w:bCs/>
          <w:sz w:val="22"/>
          <w:szCs w:val="22"/>
          <w:u w:val="single"/>
        </w:rPr>
        <w:t xml:space="preserve">UNIT ALTERATIONS &amp; REMODELS </w:t>
      </w:r>
    </w:p>
    <w:p w:rsidR="00DD11FB" w:rsidRDefault="00DD11FB" w:rsidP="00F94D95">
      <w:r>
        <w:t xml:space="preserve">You must contact the Resident Manager if planning an alteration or remodel to determine if any common elements are involved. All work on common elements must be in accordance with Maui County Code, our House Rules and Bylaws. </w:t>
      </w:r>
      <w:r>
        <w:rPr>
          <w:b/>
          <w:bCs/>
        </w:rPr>
        <w:t xml:space="preserve">Any work involving electrical, plumbing, gas plumbing, partition walls or carpentry involving common elements must be done by a </w:t>
      </w:r>
      <w:smartTag w:uri="urn:schemas-microsoft-com:office:smarttags" w:element="State">
        <w:smartTag w:uri="urn:schemas-microsoft-com:office:smarttags" w:element="place">
          <w:r>
            <w:rPr>
              <w:b/>
              <w:bCs/>
            </w:rPr>
            <w:t>Hawaii</w:t>
          </w:r>
        </w:smartTag>
      </w:smartTag>
      <w:r>
        <w:rPr>
          <w:b/>
          <w:bCs/>
        </w:rPr>
        <w:t xml:space="preserve"> licensed/insured contractor and requires a permit. </w:t>
      </w:r>
      <w:r>
        <w:t xml:space="preserve">Please contact our Resident Manager to obtain a Request for </w:t>
      </w:r>
    </w:p>
    <w:p w:rsidR="00DD11FB" w:rsidRDefault="00DD11FB" w:rsidP="00F94D95">
      <w:r>
        <w:t>Alteration Form and determine if the scope of your work is exempt from permit</w:t>
      </w:r>
    </w:p>
    <w:p w:rsidR="00DD11FB" w:rsidRDefault="00DD11FB" w:rsidP="00F94D95">
      <w:r>
        <w:t>REVISED 12-4-2015</w:t>
      </w:r>
    </w:p>
    <w:p w:rsidR="00DD11FB" w:rsidRDefault="00DD11FB" w:rsidP="00F94D95">
      <w:r>
        <w:t>(Language clarified 9-3-2016)</w:t>
      </w:r>
    </w:p>
    <w:p w:rsidR="00DD11FB" w:rsidRDefault="00DD11FB" w:rsidP="00F94D95"/>
    <w:sectPr w:rsidR="00DD11FB" w:rsidSect="0029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2137C"/>
    <w:multiLevelType w:val="hybridMultilevel"/>
    <w:tmpl w:val="F566E2B8"/>
    <w:lvl w:ilvl="0" w:tplc="A8266D3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612"/>
    <w:rsid w:val="000A3352"/>
    <w:rsid w:val="0014648B"/>
    <w:rsid w:val="0025795A"/>
    <w:rsid w:val="00291632"/>
    <w:rsid w:val="00346B79"/>
    <w:rsid w:val="00703612"/>
    <w:rsid w:val="00772DF8"/>
    <w:rsid w:val="007C55AF"/>
    <w:rsid w:val="00860786"/>
    <w:rsid w:val="00A06BCF"/>
    <w:rsid w:val="00A368C9"/>
    <w:rsid w:val="00B15FEB"/>
    <w:rsid w:val="00B32844"/>
    <w:rsid w:val="00B339D2"/>
    <w:rsid w:val="00CA1250"/>
    <w:rsid w:val="00D3522C"/>
    <w:rsid w:val="00DD11FB"/>
    <w:rsid w:val="00DF7CF1"/>
    <w:rsid w:val="00E67C9C"/>
    <w:rsid w:val="00E722A3"/>
    <w:rsid w:val="00EF5CD0"/>
    <w:rsid w:val="00F94D95"/>
    <w:rsid w:val="00FB06FC"/>
    <w:rsid w:val="00FF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4D9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WAVECREST RESORT INC</dc:creator>
  <cp:lastModifiedBy>Wavecrest Resort, Inc.</cp:lastModifiedBy>
  <cp:revision>2</cp:revision>
  <dcterms:created xsi:type="dcterms:W3CDTF">2016-09-09T20:34:00Z</dcterms:created>
  <dcterms:modified xsi:type="dcterms:W3CDTF">2016-09-09T20:34:00Z</dcterms:modified>
</cp:coreProperties>
</file>